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D42EC"/>
    <w:p w14:paraId="6E4210B9"/>
    <w:p w14:paraId="4D7152BC"/>
    <w:p w14:paraId="0A4BB04A">
      <w:pPr>
        <w:rPr>
          <w:b/>
          <w:bCs/>
        </w:rPr>
      </w:pPr>
    </w:p>
    <w:p w14:paraId="2A745FEF">
      <w:pPr>
        <w:rPr>
          <w:b/>
          <w:bCs/>
        </w:rPr>
      </w:pPr>
    </w:p>
    <w:p w14:paraId="5EE7D443">
      <w:pPr>
        <w:rPr>
          <w:b/>
          <w:bCs/>
        </w:rPr>
      </w:pPr>
    </w:p>
    <w:p w14:paraId="0AF794BC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4298315</wp:posOffset>
            </wp:positionH>
            <wp:positionV relativeFrom="paragraph">
              <wp:posOffset>28575</wp:posOffset>
            </wp:positionV>
            <wp:extent cx="1320165" cy="1195070"/>
            <wp:effectExtent l="0" t="0" r="0" b="5080"/>
            <wp:wrapSquare wrapText="bothSides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C2FE33"/>
    <w:p w14:paraId="74CD6ED8"/>
    <w:p w14:paraId="7C2A290D"/>
    <w:p w14:paraId="716CE02E"/>
    <w:p w14:paraId="34AB9FFE"/>
    <w:p w14:paraId="44BD57D8"/>
    <w:p w14:paraId="17579FD0"/>
    <w:p w14:paraId="05EF59F7"/>
    <w:p w14:paraId="6646AACA"/>
    <w:p w14:paraId="7EF5EEA0"/>
    <w:p w14:paraId="7ED7A808"/>
    <w:p w14:paraId="76D7F36D"/>
    <w:p w14:paraId="3FD75B6B">
      <w:pPr>
        <w:jc w:val="center"/>
      </w:pPr>
      <w:r>
        <w:rPr>
          <w:rFonts w:hint="eastAsia" w:ascii="微软雅黑" w:hAnsi="微软雅黑" w:cs="微软雅黑"/>
        </w:rPr>
        <w:t>电子招投标交易平台</w:t>
      </w:r>
    </w:p>
    <w:p w14:paraId="473E19E8"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[投标人操作手册 ]</w:t>
      </w:r>
    </w:p>
    <w:p w14:paraId="3FBD26F3">
      <w:pPr>
        <w:jc w:val="center"/>
        <w:rPr>
          <w:rFonts w:ascii="微软雅黑" w:hAnsi="微软雅黑" w:cs="微软雅黑"/>
        </w:rPr>
      </w:pPr>
    </w:p>
    <w:p w14:paraId="0716D13E">
      <w:pPr>
        <w:jc w:val="center"/>
        <w:rPr>
          <w:rFonts w:ascii="微软雅黑" w:hAnsi="微软雅黑" w:cs="微软雅黑"/>
        </w:rPr>
      </w:pPr>
    </w:p>
    <w:p w14:paraId="14A71C97">
      <w:pPr>
        <w:jc w:val="center"/>
        <w:rPr>
          <w:rFonts w:ascii="微软雅黑" w:hAnsi="微软雅黑" w:cs="微软雅黑"/>
        </w:rPr>
      </w:pPr>
      <w:bookmarkStart w:id="0" w:name="_Toc11687_WPSOffice_Type2"/>
      <w:r>
        <w:rPr>
          <w:rFonts w:hint="eastAsia" w:ascii="微软雅黑" w:hAnsi="微软雅黑" w:cs="微软雅黑"/>
        </w:rPr>
        <w:t>广东远东招标代理有限公司</w:t>
      </w:r>
    </w:p>
    <w:p w14:paraId="5653E0BC">
      <w:pPr>
        <w:jc w:val="center"/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</w:rPr>
        <w:t>2022年1月1日</w:t>
      </w:r>
    </w:p>
    <w:p w14:paraId="352A3D72">
      <w:pPr>
        <w:jc w:val="center"/>
        <w:rPr>
          <w:rFonts w:hint="eastAsia" w:ascii="微软雅黑" w:hAnsi="微软雅黑" w:cs="微软雅黑"/>
        </w:rPr>
      </w:pPr>
    </w:p>
    <w:p w14:paraId="25131195">
      <w:pPr>
        <w:jc w:val="center"/>
        <w:rPr>
          <w:rFonts w:ascii="微软雅黑" w:hAnsi="微软雅黑" w:cs="微软雅黑"/>
        </w:rPr>
      </w:pPr>
    </w:p>
    <w:bookmarkEnd w:id="0"/>
    <w:sdt>
      <w:sdtPr>
        <w:rPr>
          <w:lang w:val="zh-CN"/>
        </w:rPr>
        <w:id w:val="20750720"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 w:cstheme="minorBidi"/>
          <w:b w:val="0"/>
          <w:bCs w:val="0"/>
          <w:color w:val="auto"/>
          <w:kern w:val="2"/>
          <w:sz w:val="24"/>
          <w:szCs w:val="24"/>
          <w:lang w:val="en-US"/>
        </w:rPr>
      </w:sdtEndPr>
      <w:sdtContent>
        <w:p w14:paraId="6AD2AF2D">
          <w:pPr>
            <w:pStyle w:val="20"/>
            <w:jc w:val="center"/>
          </w:pPr>
          <w:r>
            <w:rPr>
              <w:lang w:val="zh-CN"/>
            </w:rPr>
            <w:t>目录</w:t>
          </w:r>
        </w:p>
        <w:p w14:paraId="4679627B">
          <w:pPr>
            <w:pStyle w:val="9"/>
            <w:tabs>
              <w:tab w:val="right" w:leader="dot" w:pos="15388"/>
            </w:tabs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"_Toc91856198" </w:instrText>
          </w:r>
          <w:r>
            <w:fldChar w:fldCharType="separate"/>
          </w:r>
          <w:r>
            <w:rPr>
              <w:rStyle w:val="13"/>
              <w:rFonts w:hint="eastAsia"/>
            </w:rPr>
            <w:t>一、 用户须知</w:t>
          </w:r>
          <w:r>
            <w:tab/>
          </w:r>
          <w:r>
            <w:fldChar w:fldCharType="begin"/>
          </w:r>
          <w:r>
            <w:instrText xml:space="preserve"> PAGEREF _Toc91856198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ECE4FF0">
          <w:pPr>
            <w:pStyle w:val="9"/>
            <w:tabs>
              <w:tab w:val="right" w:leader="dot" w:pos="15388"/>
            </w:tabs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"_Toc91856199" </w:instrText>
          </w:r>
          <w:r>
            <w:fldChar w:fldCharType="separate"/>
          </w:r>
          <w:r>
            <w:rPr>
              <w:rStyle w:val="13"/>
              <w:rFonts w:hint="eastAsia"/>
            </w:rPr>
            <w:t>二、 注册及登录</w:t>
          </w:r>
          <w:r>
            <w:tab/>
          </w:r>
          <w:r>
            <w:fldChar w:fldCharType="begin"/>
          </w:r>
          <w:r>
            <w:instrText xml:space="preserve"> PAGEREF _Toc91856199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4C24D902">
          <w:pPr>
            <w:pStyle w:val="10"/>
            <w:tabs>
              <w:tab w:val="left" w:pos="840"/>
              <w:tab w:val="right" w:leader="dot" w:pos="15388"/>
            </w:tabs>
            <w:ind w:left="480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"_Toc91856200" </w:instrText>
          </w:r>
          <w:r>
            <w:fldChar w:fldCharType="separate"/>
          </w:r>
          <w:r>
            <w:rPr>
              <w:rStyle w:val="13"/>
            </w:rPr>
            <w:t>1.</w:t>
          </w:r>
          <w:r>
            <w:rPr>
              <w:rFonts w:eastAsiaTheme="minorEastAsia"/>
              <w:sz w:val="21"/>
              <w:szCs w:val="22"/>
            </w:rPr>
            <w:tab/>
          </w:r>
          <w:r>
            <w:rPr>
              <w:rStyle w:val="13"/>
              <w:rFonts w:hint="eastAsia"/>
            </w:rPr>
            <w:t>注册</w:t>
          </w:r>
          <w:r>
            <w:tab/>
          </w:r>
          <w:r>
            <w:fldChar w:fldCharType="begin"/>
          </w:r>
          <w:r>
            <w:instrText xml:space="preserve"> PAGEREF _Toc91856200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27FF38A">
          <w:pPr>
            <w:pStyle w:val="9"/>
            <w:tabs>
              <w:tab w:val="right" w:leader="dot" w:pos="15388"/>
            </w:tabs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"_Toc91856201" </w:instrText>
          </w:r>
          <w:r>
            <w:fldChar w:fldCharType="separate"/>
          </w:r>
          <w:r>
            <w:rPr>
              <w:rStyle w:val="13"/>
              <w:rFonts w:hint="eastAsia"/>
            </w:rPr>
            <w:t>三、 系统流程</w:t>
          </w:r>
          <w:r>
            <w:tab/>
          </w:r>
          <w:r>
            <w:fldChar w:fldCharType="begin"/>
          </w:r>
          <w:r>
            <w:instrText xml:space="preserve"> PAGEREF _Toc91856201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3190F924">
          <w:pPr>
            <w:pStyle w:val="10"/>
            <w:tabs>
              <w:tab w:val="left" w:pos="840"/>
              <w:tab w:val="right" w:leader="dot" w:pos="15388"/>
            </w:tabs>
            <w:ind w:left="480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"_Toc91856202" </w:instrText>
          </w:r>
          <w:r>
            <w:fldChar w:fldCharType="separate"/>
          </w:r>
          <w:r>
            <w:rPr>
              <w:rStyle w:val="13"/>
            </w:rPr>
            <w:t>2.</w:t>
          </w:r>
          <w:r>
            <w:rPr>
              <w:rFonts w:eastAsiaTheme="minorEastAsia"/>
              <w:sz w:val="21"/>
              <w:szCs w:val="22"/>
            </w:rPr>
            <w:tab/>
          </w:r>
          <w:r>
            <w:rPr>
              <w:rStyle w:val="13"/>
              <w:rFonts w:hint="eastAsia"/>
            </w:rPr>
            <w:t>修改用户资料（投标人联系人）企业资料</w:t>
          </w:r>
          <w:r>
            <w:tab/>
          </w:r>
          <w:r>
            <w:fldChar w:fldCharType="begin"/>
          </w:r>
          <w:r>
            <w:instrText xml:space="preserve"> PAGEREF _Toc91856202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7FEF800A">
          <w:pPr>
            <w:pStyle w:val="10"/>
            <w:tabs>
              <w:tab w:val="left" w:pos="840"/>
              <w:tab w:val="right" w:leader="dot" w:pos="15388"/>
            </w:tabs>
            <w:ind w:left="480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"_Toc91856203" </w:instrText>
          </w:r>
          <w:r>
            <w:fldChar w:fldCharType="separate"/>
          </w:r>
          <w:r>
            <w:rPr>
              <w:rStyle w:val="13"/>
            </w:rPr>
            <w:t>3.</w:t>
          </w:r>
          <w:r>
            <w:rPr>
              <w:rFonts w:eastAsiaTheme="minorEastAsia"/>
              <w:sz w:val="21"/>
              <w:szCs w:val="22"/>
            </w:rPr>
            <w:tab/>
          </w:r>
          <w:r>
            <w:rPr>
              <w:rStyle w:val="13"/>
              <w:rFonts w:hint="eastAsia"/>
            </w:rPr>
            <w:t>报名、购买</w:t>
          </w:r>
          <w:r>
            <w:rPr>
              <w:rStyle w:val="13"/>
            </w:rPr>
            <w:t>/</w:t>
          </w:r>
          <w:r>
            <w:rPr>
              <w:rStyle w:val="13"/>
              <w:rFonts w:hint="eastAsia"/>
            </w:rPr>
            <w:t>下载采购文件</w:t>
          </w:r>
          <w:r>
            <w:tab/>
          </w:r>
          <w:r>
            <w:fldChar w:fldCharType="begin"/>
          </w:r>
          <w:r>
            <w:instrText xml:space="preserve"> PAGEREF _Toc91856203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33E5098E">
          <w:pPr>
            <w:pStyle w:val="10"/>
            <w:tabs>
              <w:tab w:val="left" w:pos="840"/>
              <w:tab w:val="right" w:leader="dot" w:pos="15388"/>
            </w:tabs>
            <w:ind w:left="480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"_Toc91856204" </w:instrText>
          </w:r>
          <w:r>
            <w:fldChar w:fldCharType="separate"/>
          </w:r>
          <w:r>
            <w:rPr>
              <w:rStyle w:val="13"/>
            </w:rPr>
            <w:t>4.</w:t>
          </w:r>
          <w:r>
            <w:rPr>
              <w:rFonts w:eastAsiaTheme="minorEastAsia"/>
              <w:sz w:val="21"/>
              <w:szCs w:val="22"/>
            </w:rPr>
            <w:tab/>
          </w:r>
          <w:r>
            <w:rPr>
              <w:rStyle w:val="13"/>
              <w:rFonts w:hint="eastAsia"/>
            </w:rPr>
            <w:t>投标保证金</w:t>
          </w:r>
          <w:r>
            <w:tab/>
          </w:r>
          <w:r>
            <w:fldChar w:fldCharType="begin"/>
          </w:r>
          <w:r>
            <w:instrText xml:space="preserve"> PAGEREF _Toc91856204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38EEAB07">
          <w:pPr>
            <w:pStyle w:val="10"/>
            <w:tabs>
              <w:tab w:val="left" w:pos="840"/>
              <w:tab w:val="right" w:leader="dot" w:pos="15388"/>
            </w:tabs>
            <w:ind w:left="480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"_Toc91856205" </w:instrText>
          </w:r>
          <w:r>
            <w:fldChar w:fldCharType="separate"/>
          </w:r>
          <w:r>
            <w:rPr>
              <w:rStyle w:val="13"/>
            </w:rPr>
            <w:t>5.</w:t>
          </w:r>
          <w:r>
            <w:rPr>
              <w:rFonts w:eastAsiaTheme="minorEastAsia"/>
              <w:sz w:val="21"/>
              <w:szCs w:val="22"/>
            </w:rPr>
            <w:tab/>
          </w:r>
          <w:r>
            <w:rPr>
              <w:rStyle w:val="13"/>
              <w:rFonts w:hint="eastAsia"/>
            </w:rPr>
            <w:t>发票申请</w:t>
          </w:r>
          <w:r>
            <w:tab/>
          </w:r>
          <w:r>
            <w:fldChar w:fldCharType="begin"/>
          </w:r>
          <w:r>
            <w:instrText xml:space="preserve"> PAGEREF _Toc91856205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4249A9A8">
          <w:pPr>
            <w:rPr>
              <w:rFonts w:hint="eastAsia"/>
            </w:rPr>
          </w:pPr>
          <w:r>
            <w:fldChar w:fldCharType="end"/>
          </w:r>
        </w:p>
        <w:p w14:paraId="4EB930F4"/>
      </w:sdtContent>
    </w:sdt>
    <w:p w14:paraId="1C8AC26A">
      <w:pPr>
        <w:widowControl/>
        <w:jc w:val="left"/>
      </w:pPr>
      <w:r>
        <w:br w:type="page"/>
      </w:r>
    </w:p>
    <w:p w14:paraId="03C2C0EE">
      <w:pPr>
        <w:rPr>
          <w:rFonts w:hint="eastAsia"/>
        </w:rPr>
      </w:pPr>
    </w:p>
    <w:p w14:paraId="27C81731">
      <w:pPr>
        <w:rPr>
          <w:rFonts w:hint="eastAsia"/>
        </w:rPr>
      </w:pPr>
    </w:p>
    <w:p w14:paraId="7E4613D1">
      <w:pPr>
        <w:pStyle w:val="2"/>
        <w:rPr>
          <w:sz w:val="24"/>
        </w:rPr>
      </w:pPr>
      <w:bookmarkStart w:id="1" w:name="_Toc91856198"/>
      <w:r>
        <w:rPr>
          <w:rFonts w:hint="eastAsia"/>
          <w:sz w:val="24"/>
        </w:rPr>
        <w:t>用户须知</w:t>
      </w:r>
      <w:bookmarkEnd w:id="1"/>
    </w:p>
    <w:p w14:paraId="3888F7ED">
      <w:r>
        <w:rPr>
          <w:rFonts w:hint="eastAsia"/>
          <w:bCs/>
        </w:rPr>
        <w:t>1. 广东远东招投标平台网址：</w:t>
      </w:r>
      <w:r>
        <w:t xml:space="preserve"> </w:t>
      </w:r>
      <w:r>
        <w:fldChar w:fldCharType="begin"/>
      </w:r>
      <w:r>
        <w:instrText xml:space="preserve"> HYPERLINK "http://www.gdydzb.com" </w:instrText>
      </w:r>
      <w:r>
        <w:fldChar w:fldCharType="separate"/>
      </w:r>
      <w:r>
        <w:rPr>
          <w:rStyle w:val="13"/>
        </w:rPr>
        <w:t>http://</w:t>
      </w:r>
      <w:r>
        <w:rPr>
          <w:rStyle w:val="13"/>
          <w:rFonts w:hint="eastAsia"/>
        </w:rPr>
        <w:t>www.</w:t>
      </w:r>
      <w:r>
        <w:rPr>
          <w:rStyle w:val="13"/>
        </w:rPr>
        <w:t>gdydzb.com</w:t>
      </w:r>
      <w:r>
        <w:rPr>
          <w:rStyle w:val="13"/>
        </w:rPr>
        <w:fldChar w:fldCharType="end"/>
      </w:r>
      <w:r>
        <w:rPr>
          <w:rFonts w:hint="eastAsia"/>
          <w:bCs/>
        </w:rPr>
        <w:t>，</w:t>
      </w:r>
      <w:r>
        <w:rPr>
          <w:rFonts w:hint="eastAsia"/>
        </w:rPr>
        <w:t>登录系统请使用IE9以上的浏览器或谷歌、火狐等。</w:t>
      </w:r>
    </w:p>
    <w:p w14:paraId="2B5B4EC4">
      <w:pPr>
        <w:rPr>
          <w:bCs/>
        </w:rPr>
      </w:pPr>
      <w:r>
        <w:rPr>
          <w:rFonts w:hint="eastAsia"/>
          <w:bCs/>
        </w:rPr>
        <w:t>2. 未经用户许可，平台不会修改用户名、密码等信息。如忘记密码，请按在登陆界面点“忘记密码”按指引步骤自行重置，或提交重置密码申请</w:t>
      </w:r>
      <w:r>
        <w:rPr>
          <w:rFonts w:hint="eastAsia"/>
        </w:rPr>
        <w:t>。</w:t>
      </w:r>
    </w:p>
    <w:p w14:paraId="6C5BC03C">
      <w:pPr>
        <w:rPr>
          <w:bCs/>
        </w:rPr>
      </w:pPr>
      <w:r>
        <w:rPr>
          <w:rFonts w:hint="eastAsia"/>
          <w:bCs/>
        </w:rPr>
        <w:t>3. 系统表单带*项为必填项，请按要求正确填写或上传附件</w:t>
      </w:r>
      <w:r>
        <w:rPr>
          <w:rFonts w:hint="eastAsia"/>
        </w:rPr>
        <w:t>。</w:t>
      </w:r>
    </w:p>
    <w:p w14:paraId="1935F5A2">
      <w:pPr>
        <w:rPr>
          <w:bCs/>
        </w:rPr>
      </w:pPr>
    </w:p>
    <w:p w14:paraId="6E2C5A2B">
      <w:pPr>
        <w:rPr>
          <w:bCs/>
        </w:rPr>
      </w:pPr>
      <w:r>
        <w:rPr>
          <w:rFonts w:hint="eastAsia"/>
          <w:bCs/>
        </w:rPr>
        <w:t>※本手册仅供投标人参考，手册对平台上所显示的信息或资料的完整性、可操作性或可用性不承担任何责任，具体操作以平台实际操作为准。</w:t>
      </w:r>
    </w:p>
    <w:p w14:paraId="01E41D92"/>
    <w:p w14:paraId="6ABA1D1D"/>
    <w:p w14:paraId="4BA26B13"/>
    <w:p w14:paraId="0667F053"/>
    <w:p w14:paraId="0BBF2553"/>
    <w:p w14:paraId="34C9515E"/>
    <w:p w14:paraId="220B907D"/>
    <w:p w14:paraId="70A33EF8"/>
    <w:p w14:paraId="0BAB2729"/>
    <w:p w14:paraId="14220B2F"/>
    <w:p w14:paraId="4DDC6AC0"/>
    <w:p w14:paraId="6105E5C4"/>
    <w:p w14:paraId="15A6CBFA"/>
    <w:p w14:paraId="613764E2"/>
    <w:p w14:paraId="6997700A"/>
    <w:p w14:paraId="5259FE69"/>
    <w:p w14:paraId="2DD46955"/>
    <w:p w14:paraId="06703F35"/>
    <w:p w14:paraId="2F2C3A56">
      <w:pPr>
        <w:pStyle w:val="2"/>
        <w:rPr>
          <w:sz w:val="24"/>
        </w:rPr>
      </w:pPr>
      <w:bookmarkStart w:id="2" w:name="_Toc91856199"/>
      <w:r>
        <w:rPr>
          <w:rFonts w:hint="eastAsia"/>
          <w:sz w:val="24"/>
        </w:rPr>
        <w:t>注册及登录</w:t>
      </w:r>
      <w:bookmarkEnd w:id="2"/>
    </w:p>
    <w:p w14:paraId="238DC37A">
      <w:pPr>
        <w:pStyle w:val="3"/>
        <w:rPr>
          <w:sz w:val="24"/>
        </w:rPr>
      </w:pPr>
      <w:bookmarkStart w:id="3" w:name="_Toc91856200"/>
      <w:r>
        <w:rPr>
          <w:rFonts w:hint="eastAsia"/>
          <w:sz w:val="24"/>
        </w:rPr>
        <w:t>注册</w:t>
      </w:r>
      <w:bookmarkEnd w:id="3"/>
    </w:p>
    <w:p w14:paraId="4C31C3D0">
      <w:pPr>
        <w:rPr>
          <w:rFonts w:hint="eastAsia"/>
        </w:rPr>
      </w:pPr>
      <w:r>
        <w:rPr>
          <w:rFonts w:hint="eastAsia"/>
        </w:rPr>
        <w:t>第一步：通过访问地址</w:t>
      </w:r>
      <w:r>
        <w:fldChar w:fldCharType="begin"/>
      </w:r>
      <w:r>
        <w:instrText xml:space="preserve"> HYPERLINK "http://www.gdydzb.com/" </w:instrText>
      </w:r>
      <w:r>
        <w:fldChar w:fldCharType="separate"/>
      </w:r>
      <w:r>
        <w:rPr>
          <w:rStyle w:val="13"/>
        </w:rPr>
        <w:t>http://</w:t>
      </w:r>
      <w:r>
        <w:rPr>
          <w:rStyle w:val="13"/>
          <w:rFonts w:hint="eastAsia"/>
        </w:rPr>
        <w:t>www</w:t>
      </w:r>
      <w:r>
        <w:rPr>
          <w:rStyle w:val="13"/>
        </w:rPr>
        <w:t>.</w:t>
      </w:r>
      <w:r>
        <w:rPr>
          <w:rStyle w:val="13"/>
          <w:rFonts w:hint="eastAsia"/>
        </w:rPr>
        <w:t>gdydzb</w:t>
      </w:r>
      <w:r>
        <w:rPr>
          <w:rStyle w:val="13"/>
        </w:rPr>
        <w:t>.com/</w:t>
      </w:r>
      <w:r>
        <w:rPr>
          <w:rStyle w:val="13"/>
        </w:rPr>
        <w:fldChar w:fldCharType="end"/>
      </w:r>
      <w:r>
        <w:rPr>
          <w:rFonts w:hint="eastAsia"/>
        </w:rPr>
        <w:t>打开广东远东招标代理有限公司网站首页，如下图登录方式选择</w:t>
      </w:r>
      <w:r>
        <w:t>”</w:t>
      </w:r>
      <w:r>
        <w:rPr>
          <w:rFonts w:hint="eastAsia"/>
        </w:rPr>
        <w:t>投标人登录</w:t>
      </w:r>
      <w:r>
        <w:t>”</w:t>
      </w:r>
      <w:r>
        <w:rPr>
          <w:rFonts w:hint="eastAsia"/>
        </w:rPr>
        <w:t>或选择右上角的“注册”。</w:t>
      </w:r>
    </w:p>
    <w:p w14:paraId="4DCA79E0">
      <w:r>
        <w:drawing>
          <wp:inline distT="0" distB="0" distL="0" distR="0">
            <wp:extent cx="9227820" cy="4921250"/>
            <wp:effectExtent l="19050" t="0" r="0" b="0"/>
            <wp:docPr id="3" name="图片 1" descr="C:\Users\YD\Desktop\远东招标电子交易平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YD\Desktop\远东招标电子交易平台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1188" cy="492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CD0E28">
      <w:pPr>
        <w:rPr>
          <w:rFonts w:hint="eastAsia"/>
        </w:rPr>
      </w:pPr>
      <w:r>
        <w:rPr>
          <w:rFonts w:hint="eastAsia"/>
        </w:rPr>
        <w:t>第二步：点击</w:t>
      </w:r>
      <w:r>
        <w:t>”</w:t>
      </w:r>
      <w:r>
        <w:rPr>
          <w:rFonts w:hint="eastAsia"/>
        </w:rPr>
        <w:t>投标人登录</w:t>
      </w:r>
      <w:r>
        <w:t>”</w:t>
      </w:r>
      <w:r>
        <w:rPr>
          <w:rFonts w:hint="eastAsia"/>
        </w:rPr>
        <w:t>后，进入下图的登录界面，界面中有“立即注册”按钮进入注册页面。</w:t>
      </w:r>
    </w:p>
    <w:p w14:paraId="1E2CB860">
      <w:r>
        <w:drawing>
          <wp:inline distT="0" distB="0" distL="0" distR="0">
            <wp:extent cx="9775825" cy="5613400"/>
            <wp:effectExtent l="19050" t="0" r="0" b="0"/>
            <wp:docPr id="5" name="图片 3" descr="C:\Users\YD\Desktop\远东招标电子交易平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C:\Users\YD\Desktop\远东招标电子交易平台\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6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16A498"/>
    <w:p w14:paraId="754D25EF">
      <w:r>
        <w:drawing>
          <wp:inline distT="0" distB="0" distL="0" distR="0">
            <wp:extent cx="8234045" cy="5351145"/>
            <wp:effectExtent l="19050" t="0" r="0" b="0"/>
            <wp:docPr id="4" name="图片 2" descr="C:\Users\YD\Desktop\远东招标电子交易平台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:\Users\YD\Desktop\远东招标电子交易平台\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37855" cy="535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A272EC">
      <w:pPr>
        <w:jc w:val="center"/>
      </w:pPr>
    </w:p>
    <w:p w14:paraId="552FCFEA">
      <w:pPr>
        <w:jc w:val="left"/>
        <w:rPr>
          <w:color w:val="FF0000"/>
        </w:rPr>
      </w:pPr>
      <w:r>
        <w:rPr>
          <w:rFonts w:hint="eastAsia"/>
          <w:color w:val="FF0000"/>
        </w:rPr>
        <w:t>注意：用户名不可以重复</w:t>
      </w:r>
      <w:r>
        <w:rPr>
          <w:rFonts w:hint="eastAsia"/>
          <w:color w:val="FF0000"/>
          <w:lang w:val="en-US" w:eastAsia="zh-CN"/>
        </w:rPr>
        <w:t>,如果系统提示重复请用其他用户名。企业名称</w:t>
      </w:r>
      <w:r>
        <w:rPr>
          <w:rFonts w:hint="eastAsia"/>
          <w:color w:val="FF0000"/>
        </w:rPr>
        <w:t>一定要填写完整的企业名称。</w:t>
      </w:r>
      <w:r>
        <w:rPr>
          <w:rFonts w:hint="eastAsia"/>
          <w:color w:val="FF0000"/>
          <w:lang w:val="en-US" w:eastAsia="zh-CN"/>
        </w:rPr>
        <w:t>注册成功后上用户名对应的企业名称将不可再修改，请核对清楚再提交</w:t>
      </w:r>
      <w:r>
        <w:rPr>
          <w:rFonts w:hint="eastAsia"/>
          <w:color w:val="FF0000"/>
        </w:rPr>
        <w:t>。注册全过程都不需要审批,</w:t>
      </w:r>
      <w:r>
        <w:rPr>
          <w:rFonts w:hint="eastAsia"/>
          <w:color w:val="FF0000"/>
          <w:lang w:val="en-US" w:eastAsia="zh-CN"/>
        </w:rPr>
        <w:t>成功</w:t>
      </w:r>
      <w:bookmarkStart w:id="11" w:name="_GoBack"/>
      <w:bookmarkEnd w:id="11"/>
      <w:r>
        <w:rPr>
          <w:rFonts w:hint="eastAsia"/>
          <w:color w:val="FF0000"/>
        </w:rPr>
        <w:t>后即可登陆系统。</w:t>
      </w:r>
    </w:p>
    <w:p w14:paraId="28436160">
      <w:pPr>
        <w:pStyle w:val="2"/>
        <w:rPr>
          <w:rFonts w:hint="eastAsia"/>
          <w:sz w:val="24"/>
        </w:rPr>
      </w:pPr>
      <w:bookmarkStart w:id="4" w:name="_Toc91856201"/>
      <w:r>
        <w:rPr>
          <w:rFonts w:hint="eastAsia"/>
          <w:sz w:val="24"/>
        </w:rPr>
        <w:t>系统流程</w:t>
      </w:r>
      <w:bookmarkEnd w:id="4"/>
    </w:p>
    <w:p w14:paraId="53B6C8DB">
      <w:pPr>
        <w:pStyle w:val="3"/>
        <w:rPr>
          <w:rFonts w:hint="eastAsia"/>
          <w:sz w:val="24"/>
        </w:rPr>
      </w:pPr>
      <w:bookmarkStart w:id="5" w:name="_Toc91856202"/>
      <w:r>
        <w:rPr>
          <w:rFonts w:hint="eastAsia"/>
          <w:sz w:val="24"/>
        </w:rPr>
        <w:t>修改用户资料（投标人联系人）企业资料</w:t>
      </w:r>
      <w:bookmarkEnd w:id="5"/>
    </w:p>
    <w:p w14:paraId="7FE4E3BD">
      <w:r>
        <w:rPr>
          <w:rFonts w:hint="eastAsia"/>
        </w:rPr>
        <w:t>用户登陆后会转到下面图所示页面，点击用“户信息修改“，修改投标联系人信息，此信息将在后面的报名时会使用到；点击”企业信息修改对企业信息进行修改，主要信息统一社会信息代码，此信息将会在后面的开发票环节使用到。</w:t>
      </w:r>
    </w:p>
    <w:p w14:paraId="6C1D4296">
      <w:r>
        <w:drawing>
          <wp:inline distT="0" distB="0" distL="0" distR="0">
            <wp:extent cx="9776460" cy="3832225"/>
            <wp:effectExtent l="19050" t="0" r="0" b="0"/>
            <wp:docPr id="6" name="图片 4" descr="C:\Users\YD\Desktop\远东招标电子交易平台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C:\Users\YD\Desktop\远东招标电子交易平台\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83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702BF3">
      <w:pPr>
        <w:pStyle w:val="3"/>
        <w:rPr>
          <w:sz w:val="24"/>
        </w:rPr>
      </w:pPr>
      <w:bookmarkStart w:id="6" w:name="_Toc91856203"/>
      <w:bookmarkStart w:id="7" w:name="_Toc21173_WPSOffice_Level2"/>
      <w:r>
        <w:rPr>
          <w:rFonts w:hint="eastAsia"/>
          <w:sz w:val="24"/>
        </w:rPr>
        <w:t>报名</w:t>
      </w:r>
      <w:r>
        <w:rPr>
          <w:sz w:val="24"/>
        </w:rPr>
        <w:t>、</w:t>
      </w:r>
      <w:r>
        <w:rPr>
          <w:rFonts w:hint="eastAsia"/>
          <w:sz w:val="24"/>
        </w:rPr>
        <w:t>购买/下载采购文件</w:t>
      </w:r>
      <w:bookmarkEnd w:id="6"/>
      <w:bookmarkEnd w:id="7"/>
    </w:p>
    <w:p w14:paraId="3C5AD21F">
      <w:r>
        <w:rPr>
          <w:rFonts w:hint="eastAsia"/>
        </w:rPr>
        <w:t>第一步：登录后选择左边菜单“所有项目“后，会出现报名结束时间前的所有项目，找到要参与的项目，点击 “投标”。如下图</w:t>
      </w:r>
    </w:p>
    <w:p w14:paraId="04914743"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drawing>
          <wp:inline distT="0" distB="0" distL="0" distR="0">
            <wp:extent cx="9777730" cy="2760980"/>
            <wp:effectExtent l="19050" t="0" r="0" b="0"/>
            <wp:docPr id="17" name="图片 5" descr="C:\Users\YD\Desktop\远东招标电子交易平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 descr="C:\Users\YD\Desktop\远东招标电子交易平台\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761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5660A0"/>
    <w:p w14:paraId="32108F65">
      <w:pPr>
        <w:widowControl/>
        <w:jc w:val="left"/>
        <w:rPr>
          <w:rFonts w:hint="eastAsia"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t>点击后会弹出如下图新页面，然后选择此项目”报名登记”栏目。</w:t>
      </w:r>
    </w:p>
    <w:p w14:paraId="7086F8ED"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drawing>
          <wp:inline distT="0" distB="0" distL="0" distR="0">
            <wp:extent cx="8242300" cy="4292600"/>
            <wp:effectExtent l="19050" t="0" r="6295" b="0"/>
            <wp:docPr id="21" name="图片 6" descr="C:\Users\YD\Desktop\远东招标电子交易平台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 descr="C:\Users\YD\Desktop\远东招标电子交易平台\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48504" cy="429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C67707">
      <w:pPr>
        <w:rPr>
          <w:rFonts w:hint="eastAsia"/>
        </w:rPr>
      </w:pPr>
    </w:p>
    <w:p w14:paraId="21D9F86F">
      <w:r>
        <w:rPr>
          <w:rFonts w:hint="eastAsia"/>
        </w:rPr>
        <w:t>第二步：在报名登记栏目下面会显示出此项目的所有子包/标段，选择需要参与的子包/标段，点击“报名登记”，此时弹出对话框需完善投标人相关信息，并按照采购公告要求上传购买采购文件的相关资料扫描件(多文件请打包成一份rar或zip格式或合成PDF格式)上传，完成后点击左下角“提交”，提交信息。如下图：</w:t>
      </w:r>
    </w:p>
    <w:p w14:paraId="79A78F98"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drawing>
          <wp:inline distT="0" distB="0" distL="0" distR="0">
            <wp:extent cx="6993890" cy="3959225"/>
            <wp:effectExtent l="19050" t="0" r="0" b="0"/>
            <wp:docPr id="29" name="图片 7" descr="C:\Users\YD\Desktop\远东招标电子交易平台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 descr="C:\Users\YD\Desktop\远东招标电子交易平台\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96877" cy="3961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7C81F3"/>
    <w:p w14:paraId="22AFA1E5"/>
    <w:p w14:paraId="38BD4C56">
      <w:r>
        <w:rPr>
          <w:rFonts w:hint="eastAsia"/>
        </w:rPr>
        <w:t>提交后，请耐心等待招标代理工作人员的审批。如有投标人信息变动，在审批通过前可点击“修改“随时修改相关信息。</w:t>
      </w:r>
    </w:p>
    <w:p w14:paraId="1E020555"/>
    <w:p w14:paraId="2260BE4F">
      <w:pPr>
        <w:jc w:val="left"/>
      </w:pPr>
    </w:p>
    <w:p w14:paraId="3C931856">
      <w:pPr>
        <w:jc w:val="left"/>
      </w:pPr>
    </w:p>
    <w:p w14:paraId="7E06F6A7">
      <w:pPr>
        <w:jc w:val="left"/>
      </w:pPr>
    </w:p>
    <w:p w14:paraId="64FAF51E">
      <w:pPr>
        <w:jc w:val="left"/>
      </w:pPr>
    </w:p>
    <w:p w14:paraId="1370EA11">
      <w:pPr>
        <w:jc w:val="left"/>
      </w:pPr>
    </w:p>
    <w:p w14:paraId="5E7D3A19">
      <w:pPr>
        <w:jc w:val="left"/>
      </w:pPr>
    </w:p>
    <w:p w14:paraId="21260DC1">
      <w:pPr>
        <w:jc w:val="left"/>
      </w:pPr>
    </w:p>
    <w:p w14:paraId="11506B31">
      <w:pPr>
        <w:jc w:val="left"/>
      </w:pPr>
    </w:p>
    <w:p w14:paraId="7B9E8508">
      <w:pPr>
        <w:jc w:val="left"/>
      </w:pPr>
      <w:r>
        <w:rPr>
          <w:rFonts w:hint="eastAsia"/>
        </w:rPr>
        <w:t>第三步：在报名审批通过后，打开“标书购买”栏目，然后在相应的子包/标段最右边，点击“支付”按钮支付标书款。如下图：</w:t>
      </w:r>
    </w:p>
    <w:p w14:paraId="7886677B">
      <w:pPr>
        <w:jc w:val="left"/>
      </w:pPr>
      <w:r>
        <w:drawing>
          <wp:inline distT="0" distB="0" distL="0" distR="0">
            <wp:extent cx="9777730" cy="3564255"/>
            <wp:effectExtent l="19050" t="0" r="0" b="0"/>
            <wp:docPr id="30" name="图片 8" descr="C:\Users\YD\Desktop\远东招标电子交易平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 descr="C:\Users\YD\Desktop\远东招标电子交易平台\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6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41EFAD">
      <w:pPr>
        <w:jc w:val="left"/>
      </w:pPr>
    </w:p>
    <w:p w14:paraId="6D31D749">
      <w:pPr>
        <w:rPr>
          <w:rFonts w:hint="eastAsia"/>
        </w:rPr>
      </w:pPr>
      <w:r>
        <w:t>点击支付后会弹出支付信息窗口，查看信息无误后，然后点击”打开支付宝页进行支付“，如下图：</w:t>
      </w:r>
    </w:p>
    <w:p w14:paraId="4E4371AA">
      <w:r>
        <w:drawing>
          <wp:inline distT="0" distB="0" distL="0" distR="0">
            <wp:extent cx="8205470" cy="5208270"/>
            <wp:effectExtent l="19050" t="0" r="5080" b="0"/>
            <wp:docPr id="31" name="图片 9" descr="C:\Users\YD\Desktop\远东招标电子交易平台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" descr="C:\Users\YD\Desktop\远东招标电子交易平台\9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05470" cy="520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A8E291"/>
    <w:p w14:paraId="1B51B07C">
      <w:pPr>
        <w:jc w:val="center"/>
      </w:pPr>
    </w:p>
    <w:p w14:paraId="691994D0">
      <w:pPr>
        <w:jc w:val="center"/>
      </w:pPr>
    </w:p>
    <w:p w14:paraId="33310B92">
      <w:pPr>
        <w:jc w:val="center"/>
      </w:pPr>
    </w:p>
    <w:p w14:paraId="2F529D20">
      <w:pPr>
        <w:jc w:val="center"/>
      </w:pPr>
    </w:p>
    <w:p w14:paraId="569A909F">
      <w:pPr>
        <w:jc w:val="left"/>
      </w:pPr>
    </w:p>
    <w:p w14:paraId="33E78C73">
      <w:pPr>
        <w:jc w:val="left"/>
      </w:pPr>
      <w:r>
        <w:rPr>
          <w:rFonts w:hint="eastAsia"/>
        </w:rPr>
        <w:t>第四步：进入支付宝扫描页面，进行扫码支付。支付前请留意收款方为：广东远东招标代理有限公司。如下图：</w:t>
      </w:r>
    </w:p>
    <w:p w14:paraId="6F2541EB">
      <w:pPr>
        <w:jc w:val="left"/>
      </w:pPr>
      <w:r>
        <w:drawing>
          <wp:inline distT="0" distB="0" distL="0" distR="0">
            <wp:extent cx="8114665" cy="4771390"/>
            <wp:effectExtent l="19050" t="0" r="166" b="0"/>
            <wp:docPr id="32" name="图片 10" descr="C:\Users\YD\Desktop\远东招标电子交易平台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0" descr="C:\Users\YD\Desktop\远东招标电子交易平台\1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16149" cy="4772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C3F992">
      <w:pPr>
        <w:jc w:val="left"/>
      </w:pPr>
      <w:r>
        <w:rPr>
          <w:rFonts w:hint="eastAsia"/>
        </w:rPr>
        <w:t>请用手机支持宝扫页面上的二维码或直接点击右边的“登陆账户付款”登陆支持宝支付。</w:t>
      </w:r>
    </w:p>
    <w:p w14:paraId="51443CFE">
      <w:pPr>
        <w:jc w:val="center"/>
      </w:pPr>
    </w:p>
    <w:p w14:paraId="07E49F08">
      <w:pPr>
        <w:jc w:val="center"/>
      </w:pPr>
    </w:p>
    <w:p w14:paraId="6802B18E">
      <w:pPr>
        <w:jc w:val="center"/>
      </w:pPr>
    </w:p>
    <w:p w14:paraId="4C421742">
      <w:pPr>
        <w:jc w:val="left"/>
      </w:pPr>
    </w:p>
    <w:p w14:paraId="6633338B">
      <w:pPr>
        <w:jc w:val="left"/>
      </w:pPr>
      <w:r>
        <w:rPr>
          <w:rFonts w:hint="eastAsia"/>
        </w:rPr>
        <w:t>第五步：支付成功之后，返回“标书购买“栏目，可看到刚才支付的子包/标段已经是支付通过的状态（如没变化可刷新当前页面），点击其最右边“下载文件”可获取招标文件。如下图：</w:t>
      </w:r>
    </w:p>
    <w:p w14:paraId="4375A00B">
      <w:pPr>
        <w:jc w:val="left"/>
      </w:pPr>
      <w:r>
        <w:drawing>
          <wp:inline distT="0" distB="0" distL="0" distR="0">
            <wp:extent cx="9777730" cy="3448050"/>
            <wp:effectExtent l="19050" t="0" r="0" b="0"/>
            <wp:docPr id="33" name="图片 11" descr="C:\Users\YD\Desktop\远东招标电子交易平台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1" descr="C:\Users\YD\Desktop\远东招标电子交易平台\1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44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722AFB">
      <w:pPr>
        <w:jc w:val="left"/>
      </w:pPr>
    </w:p>
    <w:p w14:paraId="20DEC91D">
      <w:pPr>
        <w:rPr>
          <w:color w:val="FF0000"/>
        </w:rPr>
      </w:pPr>
      <w:r>
        <w:rPr>
          <w:rFonts w:hint="eastAsia"/>
          <w:color w:val="FF0000"/>
        </w:rPr>
        <w:t>注意：如果支付后采购/招标文件发生变更澄清，请再在“下载文件”中，下载新的采购招标文件。</w:t>
      </w:r>
    </w:p>
    <w:p w14:paraId="5E67C5A3"/>
    <w:p w14:paraId="022968C8"/>
    <w:p w14:paraId="198451B8">
      <w:pPr>
        <w:jc w:val="center"/>
      </w:pPr>
    </w:p>
    <w:p w14:paraId="68302C1D">
      <w:pPr>
        <w:jc w:val="center"/>
      </w:pPr>
    </w:p>
    <w:p w14:paraId="13D20963"/>
    <w:p w14:paraId="2E3FF481">
      <w:pPr>
        <w:pStyle w:val="3"/>
        <w:rPr>
          <w:sz w:val="24"/>
        </w:rPr>
      </w:pPr>
      <w:bookmarkStart w:id="8" w:name="_Toc91856204"/>
      <w:bookmarkStart w:id="9" w:name="_Toc26298_WPSOffice_Level2"/>
      <w:r>
        <w:rPr>
          <w:rFonts w:hint="eastAsia"/>
          <w:sz w:val="24"/>
        </w:rPr>
        <w:t>投标保证金</w:t>
      </w:r>
      <w:bookmarkEnd w:id="8"/>
      <w:bookmarkEnd w:id="9"/>
    </w:p>
    <w:p w14:paraId="42CF8158">
      <w:pPr>
        <w:rPr>
          <w:rFonts w:hAnsi="Calibri"/>
        </w:rPr>
      </w:pPr>
      <w:r>
        <w:rPr>
          <w:rFonts w:hint="eastAsia"/>
        </w:rPr>
        <w:t>如果项目存在保证金，可在“保证金</w:t>
      </w:r>
      <w:r>
        <w:t>”</w:t>
      </w:r>
      <w:r>
        <w:rPr>
          <w:rFonts w:hint="eastAsia"/>
        </w:rPr>
        <w:t>栏目中，选择相应的子包/标段点击</w:t>
      </w:r>
      <w:r>
        <w:t>”保证金登记”</w:t>
      </w:r>
      <w:r>
        <w:rPr>
          <w:rFonts w:hint="eastAsia"/>
        </w:rPr>
        <w:t>按钮</w:t>
      </w:r>
      <w:r>
        <w:t>，</w:t>
      </w:r>
      <w:r>
        <w:rPr>
          <w:rFonts w:hint="eastAsia" w:hAnsi="Calibri"/>
        </w:rPr>
        <w:t>如下图:</w:t>
      </w:r>
    </w:p>
    <w:p w14:paraId="745E90B3">
      <w:r>
        <w:drawing>
          <wp:inline distT="0" distB="0" distL="0" distR="0">
            <wp:extent cx="9777730" cy="3580130"/>
            <wp:effectExtent l="19050" t="0" r="0" b="0"/>
            <wp:docPr id="34" name="图片 12" descr="C:\Users\YD\Desktop\远东招标电子交易平台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2" descr="C:\Users\YD\Desktop\远东招标电子交易平台\1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8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A3E53A">
      <w:pPr>
        <w:rPr>
          <w:rFonts w:hint="eastAsia"/>
        </w:rPr>
      </w:pPr>
      <w:r>
        <w:rPr>
          <w:rFonts w:hint="eastAsia"/>
        </w:rPr>
        <w:t>通过弹出窗口填写相应的保证金信息并提交，因目前不提供保证金在线支付，所以提交时需要提交转账时的回执或转账纪录等凭据作为附件。以方便远东公司财务人员快速查账以确定投标人保证金的到账情况。如下图：</w:t>
      </w:r>
    </w:p>
    <w:p w14:paraId="02A626A5">
      <w:pPr>
        <w:rPr>
          <w:rFonts w:hint="eastAsia"/>
        </w:rPr>
      </w:pPr>
      <w:r>
        <w:drawing>
          <wp:inline distT="0" distB="0" distL="0" distR="0">
            <wp:extent cx="9478010" cy="4372610"/>
            <wp:effectExtent l="19050" t="0" r="8736" b="0"/>
            <wp:docPr id="35" name="图片 13" descr="C:\Users\YD\Desktop\远东招标电子交易平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3" descr="C:\Users\YD\Desktop\远东招标电子交易平台\13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78010" cy="437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0A6C7">
      <w:pPr>
        <w:rPr>
          <w:rFonts w:hint="eastAsia"/>
        </w:rPr>
      </w:pPr>
    </w:p>
    <w:p w14:paraId="55E4DAC7">
      <w:pPr>
        <w:rPr>
          <w:rFonts w:hint="eastAsia"/>
        </w:rPr>
      </w:pPr>
    </w:p>
    <w:p w14:paraId="6F83254A">
      <w:pPr>
        <w:rPr>
          <w:rFonts w:hint="eastAsia"/>
        </w:rPr>
      </w:pPr>
    </w:p>
    <w:p w14:paraId="7C4196F9">
      <w:pPr>
        <w:rPr>
          <w:rFonts w:hint="eastAsia"/>
        </w:rPr>
      </w:pPr>
    </w:p>
    <w:p w14:paraId="10137D11">
      <w:pPr>
        <w:rPr>
          <w:rFonts w:hint="eastAsia"/>
        </w:rPr>
      </w:pPr>
    </w:p>
    <w:p w14:paraId="085B5243"/>
    <w:p w14:paraId="28C924D0">
      <w:pPr>
        <w:pStyle w:val="3"/>
        <w:rPr>
          <w:sz w:val="24"/>
        </w:rPr>
      </w:pPr>
      <w:bookmarkStart w:id="10" w:name="_Toc91856205"/>
      <w:r>
        <w:rPr>
          <w:rFonts w:hint="eastAsia"/>
          <w:sz w:val="24"/>
        </w:rPr>
        <w:t>发票申请</w:t>
      </w:r>
      <w:bookmarkEnd w:id="10"/>
    </w:p>
    <w:p w14:paraId="7AD259CC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5.1标书款电子发票</w:t>
      </w:r>
    </w:p>
    <w:p w14:paraId="376FFA12">
      <w:pPr>
        <w:rPr>
          <w:rFonts w:hint="eastAsia"/>
        </w:rPr>
      </w:pPr>
      <w:r>
        <w:rPr>
          <w:rFonts w:hint="eastAsia"/>
        </w:rPr>
        <w:t>在“订单与发票申请“栏中。先勾选需要申请开票的订单，然后点击左上角</w:t>
      </w:r>
      <w:r>
        <w:t>”</w:t>
      </w:r>
      <w:r>
        <w:rPr>
          <w:rFonts w:hint="eastAsia"/>
        </w:rPr>
        <w:t>勾选项目申请发票</w:t>
      </w:r>
      <w:r>
        <w:t>”</w:t>
      </w:r>
      <w:r>
        <w:rPr>
          <w:rFonts w:hint="eastAsia"/>
        </w:rPr>
        <w:t>按钮，如下图：</w:t>
      </w:r>
    </w:p>
    <w:p w14:paraId="7C891674">
      <w:pPr>
        <w:rPr>
          <w:rFonts w:hint="default" w:eastAsia="微软雅黑"/>
          <w:lang w:val="en-US" w:eastAsia="zh-CN"/>
        </w:rPr>
      </w:pPr>
      <w:r>
        <w:rPr>
          <w:rFonts w:hint="eastAsia"/>
          <w:sz w:val="24"/>
          <w:lang w:val="en-US" w:eastAsia="zh-CN"/>
        </w:rPr>
        <w:t>（在“所有项目”列表中找到所投的项目点击</w:t>
      </w:r>
      <w:r>
        <w:rPr>
          <w:rFonts w:hint="default"/>
          <w:sz w:val="24"/>
          <w:lang w:val="en-US" w:eastAsia="zh-CN"/>
        </w:rPr>
        <w:t>”</w:t>
      </w:r>
      <w:r>
        <w:rPr>
          <w:rFonts w:hint="eastAsia"/>
          <w:sz w:val="24"/>
          <w:lang w:val="en-US" w:eastAsia="zh-CN"/>
        </w:rPr>
        <w:t>投标</w:t>
      </w:r>
      <w:r>
        <w:rPr>
          <w:rFonts w:hint="default"/>
          <w:sz w:val="24"/>
          <w:lang w:val="en-US" w:eastAsia="zh-CN"/>
        </w:rPr>
        <w:t>”</w:t>
      </w:r>
      <w:r>
        <w:rPr>
          <w:rFonts w:hint="eastAsia"/>
          <w:sz w:val="24"/>
          <w:lang w:val="en-US" w:eastAsia="zh-CN"/>
        </w:rPr>
        <w:t>可打开下图页面。如项目已过报名时间，在“我参与的项目”列表中，找到所参与的项目点击“查看”也可打开下图页面。）</w:t>
      </w:r>
    </w:p>
    <w:p w14:paraId="4105A1CE">
      <w:pPr>
        <w:rPr>
          <w:rFonts w:hint="eastAsia"/>
        </w:rPr>
      </w:pPr>
    </w:p>
    <w:p w14:paraId="676A2989">
      <w:pPr>
        <w:widowControl/>
        <w:jc w:val="left"/>
        <w:rPr>
          <w:rFonts w:hint="eastAsia"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drawing>
          <wp:inline distT="0" distB="0" distL="0" distR="0">
            <wp:extent cx="9765665" cy="3331210"/>
            <wp:effectExtent l="19050" t="0" r="6820" b="0"/>
            <wp:docPr id="37" name="图片 14" descr="C:\Users\YD\Desktop\远东招标电子交易平台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4" descr="C:\Users\YD\Desktop\远东招标电子交易平台\14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33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602492">
      <w:pPr>
        <w:widowControl/>
        <w:jc w:val="left"/>
        <w:rPr>
          <w:rFonts w:hint="eastAsia" w:ascii="宋体" w:hAnsi="宋体" w:eastAsia="宋体" w:cs="宋体"/>
          <w:kern w:val="0"/>
        </w:rPr>
      </w:pPr>
    </w:p>
    <w:p w14:paraId="157A5316"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hint="eastAsia"/>
        </w:rPr>
        <w:t>在弹出的窗口中填写开票相关信息并提交。如下图：</w:t>
      </w:r>
    </w:p>
    <w:p w14:paraId="3F3DC70B">
      <w:pPr>
        <w:widowControl/>
        <w:jc w:val="left"/>
        <w:rPr>
          <w:rFonts w:ascii="微软雅黑" w:hAnsi="微软雅黑" w:cs="宋体"/>
          <w:b/>
          <w:color w:val="FF0000"/>
          <w:kern w:val="0"/>
        </w:rPr>
      </w:pPr>
      <w:r>
        <w:drawing>
          <wp:inline distT="0" distB="0" distL="0" distR="0">
            <wp:extent cx="8545830" cy="4491990"/>
            <wp:effectExtent l="19050" t="0" r="7344" b="0"/>
            <wp:docPr id="38" name="图片 15" descr="C:\Users\YD\Desktop\远东招标电子交易平台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5" descr="C:\Users\YD\Desktop\远东招标电子交易平台\15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47735" cy="449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515A29">
      <w:pPr>
        <w:widowControl/>
        <w:jc w:val="left"/>
        <w:rPr>
          <w:rFonts w:ascii="微软雅黑" w:hAnsi="微软雅黑" w:cs="宋体"/>
          <w:b/>
          <w:color w:val="FF0000"/>
          <w:kern w:val="0"/>
        </w:rPr>
      </w:pPr>
      <w:r>
        <w:rPr>
          <w:rFonts w:hint="eastAsia" w:ascii="微软雅黑" w:hAnsi="微软雅黑" w:cs="宋体"/>
          <w:b/>
          <w:color w:val="FF0000"/>
          <w:kern w:val="0"/>
        </w:rPr>
        <w:t>重要提醒：请务必填写接收发票信息的电子邮箱与手机号码，以</w:t>
      </w:r>
      <w:r>
        <w:rPr>
          <w:rFonts w:hint="eastAsia" w:ascii="微软雅黑" w:hAnsi="微软雅黑" w:cs="宋体"/>
          <w:b/>
          <w:color w:val="FF0000"/>
          <w:kern w:val="0"/>
          <w:lang w:val="en-US" w:eastAsia="zh-CN"/>
        </w:rPr>
        <w:t>确保</w:t>
      </w:r>
      <w:r>
        <w:rPr>
          <w:rFonts w:hint="eastAsia" w:ascii="微软雅黑" w:hAnsi="微软雅黑" w:cs="宋体"/>
          <w:b/>
          <w:color w:val="FF0000"/>
          <w:kern w:val="0"/>
        </w:rPr>
        <w:t>能收到电子发票。发票抬头只能是本投标企业或投标企业所属的总公司/子公司。以其他名称申请会被退回。</w:t>
      </w:r>
    </w:p>
    <w:p w14:paraId="37DB27D8">
      <w:pPr>
        <w:widowControl/>
        <w:jc w:val="left"/>
        <w:rPr>
          <w:rFonts w:ascii="宋体" w:hAnsi="宋体" w:eastAsia="宋体" w:cs="宋体"/>
          <w:kern w:val="0"/>
        </w:rPr>
      </w:pPr>
    </w:p>
    <w:p w14:paraId="691E892C"/>
    <w:p w14:paraId="53CD8DF1">
      <w:pPr>
        <w:widowControl/>
        <w:jc w:val="left"/>
        <w:rPr>
          <w:rFonts w:ascii="宋体" w:hAnsi="宋体" w:eastAsia="宋体" w:cs="宋体"/>
          <w:kern w:val="0"/>
        </w:rPr>
      </w:pPr>
    </w:p>
    <w:p w14:paraId="20DE3999">
      <w:pPr>
        <w:widowControl/>
        <w:jc w:val="left"/>
        <w:rPr>
          <w:rFonts w:hint="eastAsia" w:ascii="宋体" w:hAnsi="宋体" w:eastAsia="宋体" w:cs="宋体"/>
          <w:kern w:val="0"/>
        </w:rPr>
      </w:pPr>
    </w:p>
    <w:p w14:paraId="786D7478">
      <w:pPr>
        <w:widowControl/>
        <w:jc w:val="left"/>
        <w:rPr>
          <w:rFonts w:ascii="宋体" w:hAnsi="宋体" w:eastAsia="宋体" w:cs="宋体"/>
          <w:kern w:val="0"/>
        </w:rPr>
      </w:pPr>
    </w:p>
    <w:p w14:paraId="33B976E8">
      <w:pPr>
        <w:spacing w:line="360" w:lineRule="auto"/>
        <w:jc w:val="left"/>
      </w:pPr>
      <w:r>
        <w:rPr>
          <w:rFonts w:hint="eastAsia"/>
        </w:rPr>
        <w:t>申请开票成功后，在“发票”栏中，可以看到申请发票的状态。如下图：</w:t>
      </w:r>
    </w:p>
    <w:p w14:paraId="4EDB7DD1"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drawing>
          <wp:inline distT="0" distB="0" distL="0" distR="0">
            <wp:extent cx="9777730" cy="3620135"/>
            <wp:effectExtent l="19050" t="0" r="0" b="0"/>
            <wp:docPr id="43" name="图片 16" descr="C:\Users\YD\Desktop\远东招标电子交易平台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6" descr="C:\Users\YD\Desktop\远东招标电子交易平台\17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2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FB8F9E">
      <w:pP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5.</w:t>
      </w:r>
      <w:r>
        <w:rPr>
          <w:rFonts w:hint="eastAsia" w:ascii="微软雅黑" w:hAnsi="微软雅黑" w:cs="微软雅黑"/>
          <w:b w:val="0"/>
          <w:bCs w:val="0"/>
          <w:lang w:val="en-US" w:eastAsia="zh-CN"/>
        </w:rPr>
        <w:t>2中标服务费全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电发票</w:t>
      </w:r>
    </w:p>
    <w:p w14:paraId="1C0B3B10">
      <w:pPr>
        <w:rPr>
          <w:rFonts w:hint="eastAsia"/>
        </w:rPr>
      </w:pPr>
      <w:r>
        <w:rPr>
          <w:rFonts w:hint="eastAsia"/>
        </w:rPr>
        <w:t>在“</w:t>
      </w:r>
      <w:r>
        <w:rPr>
          <w:rFonts w:hint="eastAsia"/>
          <w:lang w:val="en-US" w:eastAsia="zh-CN"/>
        </w:rPr>
        <w:t>查看发票-服务费发票</w:t>
      </w:r>
      <w:r>
        <w:rPr>
          <w:rFonts w:hint="eastAsia"/>
        </w:rPr>
        <w:t>“栏中。</w:t>
      </w:r>
      <w:r>
        <w:rPr>
          <w:rFonts w:hint="eastAsia"/>
          <w:lang w:val="en-US" w:eastAsia="zh-CN"/>
        </w:rPr>
        <w:t>找到自己企业的中标纪录</w:t>
      </w:r>
      <w:r>
        <w:rPr>
          <w:rFonts w:hint="eastAsia"/>
        </w:rPr>
        <w:t>，然后点击</w:t>
      </w:r>
      <w:r>
        <w:rPr>
          <w:rFonts w:hint="eastAsia"/>
          <w:lang w:val="en-US" w:eastAsia="zh-CN"/>
        </w:rPr>
        <w:t>纪录最右边的</w:t>
      </w:r>
      <w:r>
        <w:t>”</w:t>
      </w:r>
      <w:r>
        <w:rPr>
          <w:rFonts w:hint="eastAsia"/>
          <w:lang w:val="en-US" w:eastAsia="zh-CN"/>
        </w:rPr>
        <w:t>申请</w:t>
      </w:r>
      <w:r>
        <w:t>”</w:t>
      </w:r>
      <w:r>
        <w:rPr>
          <w:rFonts w:hint="eastAsia"/>
        </w:rPr>
        <w:t>按钮，如下图：</w:t>
      </w:r>
    </w:p>
    <w:p w14:paraId="2935E91C">
      <w:pPr>
        <w:rPr>
          <w:rFonts w:hint="eastAsia"/>
          <w:b/>
          <w:color w:val="FF0000"/>
          <w:lang w:val="en-US" w:eastAsia="zh-CN"/>
        </w:rPr>
      </w:pPr>
      <w:r>
        <w:rPr>
          <w:rFonts w:hint="eastAsia"/>
          <w:b/>
          <w:color w:val="FF0000"/>
          <w:lang w:val="en-US" w:eastAsia="zh-CN"/>
        </w:rPr>
        <w:drawing>
          <wp:inline distT="0" distB="0" distL="114300" distR="114300">
            <wp:extent cx="9775825" cy="2976880"/>
            <wp:effectExtent l="0" t="0" r="15875" b="1397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75825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2309F">
      <w:pPr>
        <w:widowControl/>
        <w:jc w:val="left"/>
        <w:rPr>
          <w:rFonts w:hint="eastAsia"/>
        </w:rPr>
      </w:pPr>
      <w:r>
        <w:rPr>
          <w:rFonts w:hint="eastAsia"/>
        </w:rPr>
        <w:t>在弹出的窗口中填写开票相关信息并提交。如下图：</w:t>
      </w:r>
    </w:p>
    <w:p w14:paraId="70372E55">
      <w:pPr>
        <w:rPr>
          <w:rFonts w:hint="default" w:eastAsia="微软雅黑"/>
          <w:lang w:val="en-US" w:eastAsia="zh-CN"/>
        </w:rPr>
      </w:pPr>
      <w:r>
        <w:rPr>
          <w:rFonts w:hint="eastAsia"/>
          <w:sz w:val="24"/>
          <w:lang w:val="en-US" w:eastAsia="zh-CN"/>
        </w:rPr>
        <w:t>（注意查看开票金额，且如果系统提示服务费未到账的情况下，请在申请时提交服务费的转账汇款凭据作为附件）</w:t>
      </w:r>
    </w:p>
    <w:p w14:paraId="36FA3487">
      <w:pPr>
        <w:widowControl/>
        <w:jc w:val="left"/>
        <w:rPr>
          <w:rFonts w:hint="eastAsia"/>
        </w:rPr>
      </w:pPr>
    </w:p>
    <w:p w14:paraId="160A94D3">
      <w:pPr>
        <w:rPr>
          <w:rFonts w:hint="eastAsia"/>
          <w:b/>
          <w:color w:val="FF0000"/>
          <w:lang w:val="en-US" w:eastAsia="zh-CN"/>
        </w:rPr>
      </w:pPr>
      <w:r>
        <w:rPr>
          <w:rFonts w:hint="eastAsia"/>
          <w:b/>
          <w:color w:val="FF0000"/>
          <w:lang w:val="en-US" w:eastAsia="zh-CN"/>
        </w:rPr>
        <w:drawing>
          <wp:inline distT="0" distB="0" distL="114300" distR="114300">
            <wp:extent cx="5356225" cy="5827395"/>
            <wp:effectExtent l="0" t="0" r="15875" b="190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582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77573">
      <w:pPr>
        <w:rPr>
          <w:rFonts w:hint="eastAsia"/>
          <w:b/>
          <w:color w:val="FF0000"/>
          <w:lang w:val="en-US" w:eastAsia="zh-CN"/>
        </w:rPr>
      </w:pPr>
    </w:p>
    <w:p w14:paraId="0D772577">
      <w:pPr>
        <w:rPr>
          <w:b/>
          <w:color w:val="FF0000"/>
        </w:rPr>
      </w:pPr>
      <w:r>
        <w:rPr>
          <w:rFonts w:hint="eastAsia"/>
          <w:b/>
          <w:color w:val="FF0000"/>
          <w:lang w:val="en-US" w:eastAsia="zh-CN"/>
        </w:rPr>
        <w:t>申请发票后</w:t>
      </w:r>
      <w:r>
        <w:rPr>
          <w:rFonts w:hint="eastAsia"/>
          <w:b/>
          <w:color w:val="FF0000"/>
        </w:rPr>
        <w:t>一般是申请后5个工作日内开具，如果有特殊情况可能会延后，敬请详解。</w:t>
      </w:r>
    </w:p>
    <w:p w14:paraId="0CC92458">
      <w:pPr>
        <w:spacing w:line="360" w:lineRule="auto"/>
        <w:jc w:val="left"/>
        <w:rPr>
          <w:rFonts w:hint="eastAsia"/>
          <w:b/>
          <w:color w:val="FF0000"/>
        </w:rPr>
      </w:pPr>
    </w:p>
    <w:p w14:paraId="3FC2BF8B">
      <w:pPr>
        <w:spacing w:line="360" w:lineRule="auto"/>
        <w:jc w:val="left"/>
        <w:rPr>
          <w:rFonts w:hint="default" w:eastAsia="微软雅黑"/>
          <w:b/>
          <w:color w:val="FF0000"/>
          <w:lang w:val="en-US" w:eastAsia="zh-CN"/>
        </w:rPr>
      </w:pPr>
      <w:r>
        <w:rPr>
          <w:rFonts w:hint="eastAsia"/>
          <w:b/>
          <w:color w:val="FF0000"/>
        </w:rPr>
        <w:t>注意：申请开票待审批通过后，我们会通过电子邮件的方式将发票发到投标人预留的邮箱，到时请投标人注意查收。</w:t>
      </w:r>
      <w:r>
        <w:rPr>
          <w:rFonts w:hint="eastAsia"/>
          <w:b/>
          <w:color w:val="FF0000"/>
          <w:lang w:val="en-US" w:eastAsia="zh-CN"/>
        </w:rPr>
        <w:t>如发现收件箱没有，可尝试在垃圾邮件中查找或设置电子邮箱的收件规则。现在电子发票由【国家税务总局广东省电子税务局】平台统一开具，发票只能发邮箱，如投标人实在无法收到，可自行登陆到【国家税务总局广东省电子税务局】https://etax.guangdong.chinatax.gov.cn/后，可查找到本公司所开具的电子发票。或登陆本系统后下载发票（如果发票有上传到本系统）</w:t>
      </w:r>
    </w:p>
    <w:p w14:paraId="0DF3AC57">
      <w:pPr>
        <w:spacing w:line="360" w:lineRule="auto"/>
        <w:jc w:val="left"/>
        <w:rPr>
          <w:color w:val="FF0000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FD406"/>
    <w:multiLevelType w:val="singleLevel"/>
    <w:tmpl w:val="ADEFD406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C398B767"/>
    <w:multiLevelType w:val="singleLevel"/>
    <w:tmpl w:val="C398B767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JmNzMyYzJkODQyYmY4MzkzYTgyMzlkOTQ4YjA4MjcifQ=="/>
  </w:docVars>
  <w:rsids>
    <w:rsidRoot w:val="730C0D67"/>
    <w:rsid w:val="0001227A"/>
    <w:rsid w:val="0002675C"/>
    <w:rsid w:val="000543CB"/>
    <w:rsid w:val="00066FF5"/>
    <w:rsid w:val="000A64E0"/>
    <w:rsid w:val="000D34CC"/>
    <w:rsid w:val="000F5E49"/>
    <w:rsid w:val="000F6904"/>
    <w:rsid w:val="00112C8B"/>
    <w:rsid w:val="00121482"/>
    <w:rsid w:val="001364B6"/>
    <w:rsid w:val="00146590"/>
    <w:rsid w:val="001818C1"/>
    <w:rsid w:val="001A6CEB"/>
    <w:rsid w:val="001B7960"/>
    <w:rsid w:val="001C4F18"/>
    <w:rsid w:val="001D33C3"/>
    <w:rsid w:val="001E61DC"/>
    <w:rsid w:val="001F7A0B"/>
    <w:rsid w:val="00205088"/>
    <w:rsid w:val="00206CFB"/>
    <w:rsid w:val="002226C4"/>
    <w:rsid w:val="00225A5A"/>
    <w:rsid w:val="002407C9"/>
    <w:rsid w:val="00247F3B"/>
    <w:rsid w:val="00276C3B"/>
    <w:rsid w:val="002A1333"/>
    <w:rsid w:val="002A32AC"/>
    <w:rsid w:val="002A45E2"/>
    <w:rsid w:val="002B1DD4"/>
    <w:rsid w:val="00306758"/>
    <w:rsid w:val="00325B1E"/>
    <w:rsid w:val="003530F2"/>
    <w:rsid w:val="0036166F"/>
    <w:rsid w:val="0037492E"/>
    <w:rsid w:val="003749B6"/>
    <w:rsid w:val="003872C5"/>
    <w:rsid w:val="003A5CCA"/>
    <w:rsid w:val="003B2DD6"/>
    <w:rsid w:val="003B6888"/>
    <w:rsid w:val="003B7785"/>
    <w:rsid w:val="003C3C35"/>
    <w:rsid w:val="003F3FA1"/>
    <w:rsid w:val="003F751C"/>
    <w:rsid w:val="00456471"/>
    <w:rsid w:val="004845A9"/>
    <w:rsid w:val="004924CB"/>
    <w:rsid w:val="00497B52"/>
    <w:rsid w:val="004A2CC2"/>
    <w:rsid w:val="004C5761"/>
    <w:rsid w:val="004E7615"/>
    <w:rsid w:val="004F40AB"/>
    <w:rsid w:val="004F5281"/>
    <w:rsid w:val="005155F7"/>
    <w:rsid w:val="00523535"/>
    <w:rsid w:val="005552CD"/>
    <w:rsid w:val="005802A4"/>
    <w:rsid w:val="005A7F86"/>
    <w:rsid w:val="005B2642"/>
    <w:rsid w:val="005E441D"/>
    <w:rsid w:val="006209F6"/>
    <w:rsid w:val="00625962"/>
    <w:rsid w:val="0064400E"/>
    <w:rsid w:val="00654AFF"/>
    <w:rsid w:val="0066765F"/>
    <w:rsid w:val="0067360E"/>
    <w:rsid w:val="0067435A"/>
    <w:rsid w:val="00674C2F"/>
    <w:rsid w:val="00693CB2"/>
    <w:rsid w:val="006A528F"/>
    <w:rsid w:val="006C6127"/>
    <w:rsid w:val="006D794E"/>
    <w:rsid w:val="006E158F"/>
    <w:rsid w:val="006F5E27"/>
    <w:rsid w:val="00720CC3"/>
    <w:rsid w:val="00732080"/>
    <w:rsid w:val="00736E82"/>
    <w:rsid w:val="0075616A"/>
    <w:rsid w:val="00760E37"/>
    <w:rsid w:val="007642EB"/>
    <w:rsid w:val="00765D3D"/>
    <w:rsid w:val="007A223A"/>
    <w:rsid w:val="007D24BF"/>
    <w:rsid w:val="007D5448"/>
    <w:rsid w:val="00812AFE"/>
    <w:rsid w:val="00834620"/>
    <w:rsid w:val="008376A8"/>
    <w:rsid w:val="00850DB1"/>
    <w:rsid w:val="00852E51"/>
    <w:rsid w:val="00857F48"/>
    <w:rsid w:val="00866B93"/>
    <w:rsid w:val="0086702B"/>
    <w:rsid w:val="0089217E"/>
    <w:rsid w:val="008B4866"/>
    <w:rsid w:val="008B487E"/>
    <w:rsid w:val="008D08A8"/>
    <w:rsid w:val="008D11D4"/>
    <w:rsid w:val="008E0640"/>
    <w:rsid w:val="008E0C84"/>
    <w:rsid w:val="008F68BE"/>
    <w:rsid w:val="00927AEC"/>
    <w:rsid w:val="00934D4F"/>
    <w:rsid w:val="009468B7"/>
    <w:rsid w:val="009657C5"/>
    <w:rsid w:val="00967C07"/>
    <w:rsid w:val="00972108"/>
    <w:rsid w:val="009830D7"/>
    <w:rsid w:val="00997CF7"/>
    <w:rsid w:val="009B27C9"/>
    <w:rsid w:val="009D2591"/>
    <w:rsid w:val="009E1E40"/>
    <w:rsid w:val="009F3E2B"/>
    <w:rsid w:val="009F4140"/>
    <w:rsid w:val="00A06EDB"/>
    <w:rsid w:val="00A6352D"/>
    <w:rsid w:val="00A7178A"/>
    <w:rsid w:val="00A7799F"/>
    <w:rsid w:val="00AA0B18"/>
    <w:rsid w:val="00AA13BF"/>
    <w:rsid w:val="00AA45F1"/>
    <w:rsid w:val="00AC7914"/>
    <w:rsid w:val="00AD480D"/>
    <w:rsid w:val="00AD7344"/>
    <w:rsid w:val="00AE3CA9"/>
    <w:rsid w:val="00B058B3"/>
    <w:rsid w:val="00B10240"/>
    <w:rsid w:val="00B147A4"/>
    <w:rsid w:val="00B33800"/>
    <w:rsid w:val="00B3585C"/>
    <w:rsid w:val="00B42549"/>
    <w:rsid w:val="00B477C1"/>
    <w:rsid w:val="00B52EB3"/>
    <w:rsid w:val="00B670B7"/>
    <w:rsid w:val="00B81049"/>
    <w:rsid w:val="00B822F6"/>
    <w:rsid w:val="00B9335C"/>
    <w:rsid w:val="00BC6783"/>
    <w:rsid w:val="00BD45D1"/>
    <w:rsid w:val="00BE7958"/>
    <w:rsid w:val="00BF1F9E"/>
    <w:rsid w:val="00C138FA"/>
    <w:rsid w:val="00C14D10"/>
    <w:rsid w:val="00C41008"/>
    <w:rsid w:val="00C66224"/>
    <w:rsid w:val="00C7377D"/>
    <w:rsid w:val="00C86FE8"/>
    <w:rsid w:val="00CA1DA1"/>
    <w:rsid w:val="00CB1940"/>
    <w:rsid w:val="00CB3142"/>
    <w:rsid w:val="00CC3CD5"/>
    <w:rsid w:val="00CC5D63"/>
    <w:rsid w:val="00CD1EB7"/>
    <w:rsid w:val="00CE1844"/>
    <w:rsid w:val="00D02A1D"/>
    <w:rsid w:val="00D032E4"/>
    <w:rsid w:val="00D23848"/>
    <w:rsid w:val="00D3596F"/>
    <w:rsid w:val="00D46C8A"/>
    <w:rsid w:val="00D6168E"/>
    <w:rsid w:val="00D731C7"/>
    <w:rsid w:val="00D83A94"/>
    <w:rsid w:val="00DB1F6E"/>
    <w:rsid w:val="00DB2964"/>
    <w:rsid w:val="00DC09FF"/>
    <w:rsid w:val="00DE2C64"/>
    <w:rsid w:val="00DF50E8"/>
    <w:rsid w:val="00DF6B38"/>
    <w:rsid w:val="00E13C09"/>
    <w:rsid w:val="00E16963"/>
    <w:rsid w:val="00E24465"/>
    <w:rsid w:val="00E328CA"/>
    <w:rsid w:val="00E419FD"/>
    <w:rsid w:val="00E43446"/>
    <w:rsid w:val="00E46370"/>
    <w:rsid w:val="00E47342"/>
    <w:rsid w:val="00E5188C"/>
    <w:rsid w:val="00E55EB6"/>
    <w:rsid w:val="00E577F9"/>
    <w:rsid w:val="00E666D5"/>
    <w:rsid w:val="00E67DFD"/>
    <w:rsid w:val="00E700D2"/>
    <w:rsid w:val="00E73E30"/>
    <w:rsid w:val="00E764EC"/>
    <w:rsid w:val="00E811A1"/>
    <w:rsid w:val="00E816DE"/>
    <w:rsid w:val="00E82E19"/>
    <w:rsid w:val="00E972E5"/>
    <w:rsid w:val="00EA53B4"/>
    <w:rsid w:val="00EB10C2"/>
    <w:rsid w:val="00EB1D82"/>
    <w:rsid w:val="00EB47FE"/>
    <w:rsid w:val="00EC1AE3"/>
    <w:rsid w:val="00EC71A4"/>
    <w:rsid w:val="00EE5DE6"/>
    <w:rsid w:val="00F024C3"/>
    <w:rsid w:val="00F12797"/>
    <w:rsid w:val="00F17D9E"/>
    <w:rsid w:val="00F531FF"/>
    <w:rsid w:val="00F53F22"/>
    <w:rsid w:val="00F6508F"/>
    <w:rsid w:val="00F91BCF"/>
    <w:rsid w:val="00FA6FA1"/>
    <w:rsid w:val="00FB3C17"/>
    <w:rsid w:val="00FC22DA"/>
    <w:rsid w:val="00FC6150"/>
    <w:rsid w:val="00FC6271"/>
    <w:rsid w:val="00FC713B"/>
    <w:rsid w:val="00FD266E"/>
    <w:rsid w:val="01FF5A26"/>
    <w:rsid w:val="037105E1"/>
    <w:rsid w:val="0A0B4CD3"/>
    <w:rsid w:val="0DF9545C"/>
    <w:rsid w:val="0F28229F"/>
    <w:rsid w:val="124F361E"/>
    <w:rsid w:val="1319292B"/>
    <w:rsid w:val="13271967"/>
    <w:rsid w:val="147541B9"/>
    <w:rsid w:val="15215C6A"/>
    <w:rsid w:val="15614EDF"/>
    <w:rsid w:val="168740E7"/>
    <w:rsid w:val="168A2FBF"/>
    <w:rsid w:val="19AC2099"/>
    <w:rsid w:val="19D556A5"/>
    <w:rsid w:val="1C0E553E"/>
    <w:rsid w:val="1F1815D1"/>
    <w:rsid w:val="20880FDD"/>
    <w:rsid w:val="223D192B"/>
    <w:rsid w:val="24371C00"/>
    <w:rsid w:val="254D302B"/>
    <w:rsid w:val="267C0FB9"/>
    <w:rsid w:val="276B2B93"/>
    <w:rsid w:val="28C63297"/>
    <w:rsid w:val="2BF7775B"/>
    <w:rsid w:val="301A12D8"/>
    <w:rsid w:val="32687B90"/>
    <w:rsid w:val="329139C7"/>
    <w:rsid w:val="341464E8"/>
    <w:rsid w:val="34BD089F"/>
    <w:rsid w:val="34F760F3"/>
    <w:rsid w:val="35563A79"/>
    <w:rsid w:val="36AD5B11"/>
    <w:rsid w:val="38545024"/>
    <w:rsid w:val="3C0468A8"/>
    <w:rsid w:val="3CF217D8"/>
    <w:rsid w:val="3D1F4799"/>
    <w:rsid w:val="3F2B7BB4"/>
    <w:rsid w:val="3FFC5A90"/>
    <w:rsid w:val="47C6539B"/>
    <w:rsid w:val="48692B0A"/>
    <w:rsid w:val="48D246C2"/>
    <w:rsid w:val="4A8F2BD7"/>
    <w:rsid w:val="4B04252C"/>
    <w:rsid w:val="4B7819EE"/>
    <w:rsid w:val="4B993DCC"/>
    <w:rsid w:val="4D844A12"/>
    <w:rsid w:val="4DC25B4B"/>
    <w:rsid w:val="507665CA"/>
    <w:rsid w:val="51B6572A"/>
    <w:rsid w:val="53C652EC"/>
    <w:rsid w:val="542252B6"/>
    <w:rsid w:val="54C565D9"/>
    <w:rsid w:val="55A201FB"/>
    <w:rsid w:val="55D62B87"/>
    <w:rsid w:val="566D7116"/>
    <w:rsid w:val="594B160A"/>
    <w:rsid w:val="599F1599"/>
    <w:rsid w:val="5CE66533"/>
    <w:rsid w:val="5E937608"/>
    <w:rsid w:val="5EF065EF"/>
    <w:rsid w:val="61D94A49"/>
    <w:rsid w:val="660B63D5"/>
    <w:rsid w:val="68BC651A"/>
    <w:rsid w:val="6A9B5AAD"/>
    <w:rsid w:val="6ACA1682"/>
    <w:rsid w:val="6B317141"/>
    <w:rsid w:val="6CF507DC"/>
    <w:rsid w:val="6EDD1BF2"/>
    <w:rsid w:val="6F526CF0"/>
    <w:rsid w:val="703F0898"/>
    <w:rsid w:val="730C0D67"/>
    <w:rsid w:val="78A2493E"/>
    <w:rsid w:val="78C97C63"/>
    <w:rsid w:val="791D1A19"/>
    <w:rsid w:val="79931865"/>
    <w:rsid w:val="7C2C0E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0"/>
        <w:numId w:val="2"/>
      </w:numPr>
      <w:spacing w:before="260" w:after="260" w:line="413" w:lineRule="auto"/>
      <w:outlineLvl w:val="1"/>
    </w:pPr>
    <w:rPr>
      <w:rFonts w:ascii="Arial" w:hAnsi="Arial"/>
      <w:b/>
      <w:sz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eastAsiaTheme="minorEastAsia"/>
      <w:kern w:val="0"/>
      <w:sz w:val="22"/>
      <w:szCs w:val="22"/>
    </w:rPr>
  </w:style>
  <w:style w:type="paragraph" w:styleId="5">
    <w:name w:val="Date"/>
    <w:basedOn w:val="1"/>
    <w:next w:val="1"/>
    <w:link w:val="19"/>
    <w:uiPriority w:val="0"/>
    <w:pPr>
      <w:ind w:left="100" w:leftChars="2500"/>
    </w:pPr>
  </w:style>
  <w:style w:type="paragraph" w:styleId="6">
    <w:name w:val="Balloon Text"/>
    <w:basedOn w:val="1"/>
    <w:link w:val="18"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</w:rPr>
  </w:style>
  <w:style w:type="paragraph" w:customStyle="1" w:styleId="14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5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6">
    <w:name w:val="页眉 Char"/>
    <w:basedOn w:val="12"/>
    <w:link w:val="8"/>
    <w:qFormat/>
    <w:uiPriority w:val="0"/>
    <w:rPr>
      <w:rFonts w:eastAsia="微软雅黑"/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0"/>
    <w:rPr>
      <w:rFonts w:eastAsia="微软雅黑"/>
      <w:kern w:val="2"/>
      <w:sz w:val="18"/>
      <w:szCs w:val="18"/>
    </w:rPr>
  </w:style>
  <w:style w:type="character" w:customStyle="1" w:styleId="18">
    <w:name w:val="批注框文本 Char"/>
    <w:basedOn w:val="12"/>
    <w:link w:val="6"/>
    <w:uiPriority w:val="0"/>
    <w:rPr>
      <w:rFonts w:eastAsia="微软雅黑"/>
      <w:kern w:val="2"/>
      <w:sz w:val="18"/>
      <w:szCs w:val="18"/>
    </w:rPr>
  </w:style>
  <w:style w:type="character" w:customStyle="1" w:styleId="19">
    <w:name w:val="日期 Char"/>
    <w:basedOn w:val="12"/>
    <w:link w:val="5"/>
    <w:uiPriority w:val="0"/>
    <w:rPr>
      <w:rFonts w:eastAsia="微软雅黑"/>
      <w:kern w:val="2"/>
      <w:sz w:val="24"/>
      <w:szCs w:val="24"/>
    </w:rPr>
  </w:style>
  <w:style w:type="paragraph" w:customStyle="1" w:styleId="20">
    <w:name w:val="TOC Heading"/>
    <w:basedOn w:val="2"/>
    <w:next w:val="1"/>
    <w:semiHidden/>
    <w:unhideWhenUsed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2E75B5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numbering" Target="numbering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72C5E-05F7-4C5C-BD15-C09A317DEF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22</Pages>
  <Words>2008</Words>
  <Characters>2112</Characters>
  <Lines>18</Lines>
  <Paragraphs>5</Paragraphs>
  <TotalTime>8</TotalTime>
  <ScaleCrop>false</ScaleCrop>
  <LinksUpToDate>false</LinksUpToDate>
  <CharactersWithSpaces>2160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2020-08-13T03:42:00Z</dcterms:created>
  <dc:creator>Administrator</dc:creator>
  <cp:lastModifiedBy>杜一非</cp:lastModifiedBy>
  <dcterms:modified xsi:type="dcterms:W3CDTF">2024-07-09T02:23:44Z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1BB1B329D728410F8645B36AD0EBF2A2_12</vt:lpwstr>
  </property>
</Properties>
</file>